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16A05" w14:textId="566654F2" w:rsidR="002A700E" w:rsidRDefault="009F6513" w:rsidP="00030718">
      <w:pPr>
        <w:pStyle w:val="NoSpacing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892ABB">
        <w:rPr>
          <w:rFonts w:ascii="Arial" w:hAnsi="Arial" w:cs="Arial"/>
          <w:sz w:val="20"/>
          <w:szCs w:val="20"/>
        </w:rPr>
        <w:t>4</w:t>
      </w:r>
      <w:r w:rsidR="00903D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December </w:t>
      </w:r>
      <w:r w:rsidR="0091724C">
        <w:rPr>
          <w:rFonts w:ascii="Arial" w:hAnsi="Arial" w:cs="Arial"/>
          <w:sz w:val="20"/>
          <w:szCs w:val="20"/>
        </w:rPr>
        <w:t>2018</w:t>
      </w:r>
    </w:p>
    <w:p w14:paraId="7CC93B7F" w14:textId="282738D4" w:rsidR="00C86F21" w:rsidRDefault="00C86F21" w:rsidP="00030718">
      <w:pPr>
        <w:pStyle w:val="NoSpacing"/>
        <w:contextualSpacing/>
        <w:jc w:val="both"/>
        <w:rPr>
          <w:rFonts w:ascii="Arial" w:hAnsi="Arial" w:cs="Arial"/>
          <w:sz w:val="20"/>
          <w:szCs w:val="20"/>
        </w:rPr>
      </w:pPr>
    </w:p>
    <w:p w14:paraId="03BBEF37" w14:textId="5BD4CE6C" w:rsidR="00C86F21" w:rsidRDefault="00C86F21" w:rsidP="00030718">
      <w:pPr>
        <w:pStyle w:val="NoSpacing"/>
        <w:contextualSpacing/>
        <w:jc w:val="both"/>
        <w:rPr>
          <w:rFonts w:ascii="Arial" w:hAnsi="Arial" w:cs="Arial"/>
          <w:sz w:val="20"/>
          <w:szCs w:val="20"/>
        </w:rPr>
      </w:pPr>
    </w:p>
    <w:p w14:paraId="0DFFDCFB" w14:textId="2BCD3132" w:rsidR="00C86F21" w:rsidRDefault="00C86F21" w:rsidP="00030718">
      <w:pPr>
        <w:pStyle w:val="NoSpacing"/>
        <w:contextualSpacing/>
        <w:jc w:val="both"/>
        <w:rPr>
          <w:rFonts w:ascii="Arial" w:hAnsi="Arial" w:cs="Arial"/>
          <w:sz w:val="20"/>
          <w:szCs w:val="20"/>
        </w:rPr>
      </w:pPr>
    </w:p>
    <w:p w14:paraId="79E524DA" w14:textId="77777777" w:rsidR="00C86F21" w:rsidRPr="00A818DB" w:rsidRDefault="00C86F21" w:rsidP="00030718">
      <w:pPr>
        <w:pStyle w:val="NoSpacing"/>
        <w:contextualSpacing/>
        <w:jc w:val="both"/>
        <w:rPr>
          <w:rFonts w:ascii="Arial" w:hAnsi="Arial" w:cs="Arial"/>
          <w:sz w:val="20"/>
          <w:szCs w:val="20"/>
        </w:rPr>
      </w:pPr>
    </w:p>
    <w:p w14:paraId="3ECD1AE8" w14:textId="77777777" w:rsidR="00993EC4" w:rsidRPr="00A818DB" w:rsidRDefault="00993EC4" w:rsidP="00030718">
      <w:pPr>
        <w:pStyle w:val="NoSpacing"/>
        <w:contextualSpacing/>
        <w:jc w:val="both"/>
        <w:rPr>
          <w:rFonts w:ascii="Arial" w:hAnsi="Arial" w:cs="Arial"/>
          <w:sz w:val="20"/>
          <w:szCs w:val="20"/>
        </w:rPr>
      </w:pPr>
    </w:p>
    <w:p w14:paraId="5D8E0EFF" w14:textId="3A0A7F66" w:rsidR="00C23990" w:rsidRPr="00A818DB" w:rsidRDefault="00C23990" w:rsidP="00030718">
      <w:pPr>
        <w:pStyle w:val="NoSpacing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818DB">
        <w:rPr>
          <w:rFonts w:ascii="Arial" w:hAnsi="Arial" w:cs="Arial"/>
          <w:b/>
          <w:sz w:val="20"/>
          <w:szCs w:val="20"/>
        </w:rPr>
        <w:t xml:space="preserve">Wheelsure Holdings </w:t>
      </w:r>
      <w:r w:rsidR="00903D1D">
        <w:rPr>
          <w:rFonts w:ascii="Arial" w:hAnsi="Arial" w:cs="Arial"/>
          <w:b/>
          <w:sz w:val="20"/>
          <w:szCs w:val="20"/>
        </w:rPr>
        <w:t>p</w:t>
      </w:r>
      <w:r w:rsidR="00903D1D" w:rsidRPr="00A818DB">
        <w:rPr>
          <w:rFonts w:ascii="Arial" w:hAnsi="Arial" w:cs="Arial"/>
          <w:b/>
          <w:sz w:val="20"/>
          <w:szCs w:val="20"/>
        </w:rPr>
        <w:t>lc</w:t>
      </w:r>
    </w:p>
    <w:p w14:paraId="2DE228E0" w14:textId="2DEC3C89" w:rsidR="00C23990" w:rsidRPr="00A818DB" w:rsidRDefault="00C23990" w:rsidP="00030718">
      <w:pPr>
        <w:pStyle w:val="NoSpacing"/>
        <w:contextualSpacing/>
        <w:jc w:val="center"/>
        <w:rPr>
          <w:rFonts w:ascii="Arial" w:hAnsi="Arial" w:cs="Arial"/>
          <w:sz w:val="20"/>
          <w:szCs w:val="20"/>
        </w:rPr>
      </w:pPr>
      <w:r w:rsidRPr="00A818DB">
        <w:rPr>
          <w:rFonts w:ascii="Arial" w:hAnsi="Arial" w:cs="Arial"/>
          <w:sz w:val="20"/>
          <w:szCs w:val="20"/>
        </w:rPr>
        <w:t xml:space="preserve">(“Wheelsure” </w:t>
      </w:r>
      <w:r w:rsidR="002B2DB4">
        <w:rPr>
          <w:rFonts w:ascii="Arial" w:hAnsi="Arial" w:cs="Arial"/>
          <w:sz w:val="20"/>
          <w:szCs w:val="20"/>
        </w:rPr>
        <w:t xml:space="preserve">or “WS Group” </w:t>
      </w:r>
      <w:r w:rsidRPr="00A818DB">
        <w:rPr>
          <w:rFonts w:ascii="Arial" w:hAnsi="Arial" w:cs="Arial"/>
          <w:sz w:val="20"/>
          <w:szCs w:val="20"/>
        </w:rPr>
        <w:t>or the “Company”)</w:t>
      </w:r>
    </w:p>
    <w:p w14:paraId="5846E3DA" w14:textId="77777777" w:rsidR="00C23990" w:rsidRPr="00A818DB" w:rsidRDefault="00C23990" w:rsidP="00030718">
      <w:pPr>
        <w:pStyle w:val="NoSpacing"/>
        <w:contextualSpacing/>
        <w:jc w:val="center"/>
        <w:rPr>
          <w:rFonts w:ascii="Arial" w:hAnsi="Arial" w:cs="Arial"/>
          <w:sz w:val="20"/>
          <w:szCs w:val="20"/>
        </w:rPr>
      </w:pPr>
    </w:p>
    <w:p w14:paraId="19DA6D54" w14:textId="373D5BDE" w:rsidR="009F6513" w:rsidRDefault="009F6513" w:rsidP="009F6513">
      <w:pPr>
        <w:pStyle w:val="bp1"/>
        <w:spacing w:after="0"/>
        <w:jc w:val="center"/>
        <w:outlineLvl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Agreement with Haydale Graphene Industries plc </w:t>
      </w:r>
    </w:p>
    <w:p w14:paraId="41BF5279" w14:textId="77777777" w:rsidR="00C23990" w:rsidRPr="00A818DB" w:rsidRDefault="00C23990" w:rsidP="00030718">
      <w:pPr>
        <w:pStyle w:val="NoSpacing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7D86415" w14:textId="77777777" w:rsidR="00463611" w:rsidRDefault="00463611" w:rsidP="002B2D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677589" w14:textId="2518F79D" w:rsidR="00D42DBB" w:rsidRDefault="00FC2383" w:rsidP="00D42DBB">
      <w:pPr>
        <w:pStyle w:val="BodyA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E1FE5">
        <w:rPr>
          <w:rFonts w:ascii="Arial" w:hAnsi="Arial" w:cs="Arial"/>
          <w:sz w:val="20"/>
          <w:szCs w:val="20"/>
        </w:rPr>
        <w:t>Wheelsure (NEX: WHLP)</w:t>
      </w:r>
      <w:r w:rsidR="008E1FE5" w:rsidRPr="00FE79A6">
        <w:rPr>
          <w:rFonts w:ascii="Arial" w:hAnsi="Arial" w:cs="Arial"/>
          <w:sz w:val="20"/>
          <w:szCs w:val="20"/>
        </w:rPr>
        <w:t xml:space="preserve">, the NEX quoted industrial engineering company, </w:t>
      </w:r>
      <w:r w:rsidR="001D484D">
        <w:rPr>
          <w:rFonts w:ascii="Arial" w:hAnsi="Arial" w:cs="Arial"/>
          <w:sz w:val="20"/>
          <w:szCs w:val="20"/>
        </w:rPr>
        <w:t xml:space="preserve">is delighted to announce that </w:t>
      </w:r>
      <w:r w:rsidR="009F6513" w:rsidRPr="009F6513">
        <w:rPr>
          <w:rFonts w:ascii="Arial" w:hAnsi="Arial" w:cs="Arial"/>
          <w:sz w:val="20"/>
          <w:szCs w:val="20"/>
        </w:rPr>
        <w:t xml:space="preserve">further to its collaboration with </w:t>
      </w:r>
      <w:r w:rsidR="009F6513">
        <w:rPr>
          <w:rFonts w:ascii="Arial" w:hAnsi="Arial" w:cs="Arial"/>
          <w:sz w:val="20"/>
          <w:szCs w:val="20"/>
        </w:rPr>
        <w:t>Haydale Graphene Industries plc</w:t>
      </w:r>
      <w:r w:rsidR="009F6513" w:rsidRPr="009F6513">
        <w:rPr>
          <w:rFonts w:ascii="Arial" w:hAnsi="Arial" w:cs="Arial"/>
          <w:sz w:val="20"/>
          <w:szCs w:val="20"/>
        </w:rPr>
        <w:t xml:space="preserve"> </w:t>
      </w:r>
      <w:r w:rsidR="00287F2B">
        <w:rPr>
          <w:rFonts w:ascii="Arial" w:hAnsi="Arial" w:cs="Arial"/>
          <w:sz w:val="20"/>
          <w:szCs w:val="20"/>
        </w:rPr>
        <w:t>(“Haydale</w:t>
      </w:r>
      <w:bookmarkStart w:id="0" w:name="_GoBack"/>
      <w:bookmarkEnd w:id="0"/>
      <w:r w:rsidR="00287F2B">
        <w:rPr>
          <w:rFonts w:ascii="Arial" w:hAnsi="Arial" w:cs="Arial"/>
          <w:sz w:val="20"/>
          <w:szCs w:val="20"/>
        </w:rPr>
        <w:t xml:space="preserve">”) </w:t>
      </w:r>
      <w:r w:rsidR="009F6513" w:rsidRPr="009F6513">
        <w:rPr>
          <w:rFonts w:ascii="Arial" w:hAnsi="Arial" w:cs="Arial"/>
          <w:sz w:val="20"/>
          <w:szCs w:val="20"/>
        </w:rPr>
        <w:t xml:space="preserve">announced in November, the parties have agreed </w:t>
      </w:r>
      <w:r w:rsidR="00D42DBB">
        <w:rPr>
          <w:rFonts w:ascii="Arial" w:hAnsi="Arial" w:cs="Arial"/>
          <w:sz w:val="20"/>
          <w:szCs w:val="20"/>
        </w:rPr>
        <w:t>to</w:t>
      </w:r>
      <w:r w:rsidR="009F6513" w:rsidRPr="009F6513">
        <w:rPr>
          <w:rFonts w:ascii="Arial" w:hAnsi="Arial" w:cs="Arial"/>
          <w:sz w:val="20"/>
          <w:szCs w:val="20"/>
        </w:rPr>
        <w:t xml:space="preserve"> commence a project in January to produce a “smart” graphene pressure sensor for the fastener market</w:t>
      </w:r>
      <w:r w:rsidR="00D42DBB">
        <w:rPr>
          <w:rFonts w:ascii="Arial" w:hAnsi="Arial" w:cs="Arial"/>
          <w:sz w:val="20"/>
          <w:szCs w:val="20"/>
        </w:rPr>
        <w:t>.</w:t>
      </w:r>
      <w:r w:rsidR="000D1510">
        <w:rPr>
          <w:rFonts w:ascii="Arial" w:hAnsi="Arial" w:cs="Arial"/>
          <w:sz w:val="20"/>
          <w:szCs w:val="20"/>
        </w:rPr>
        <w:t xml:space="preserve"> </w:t>
      </w:r>
      <w:r w:rsidR="000D1510" w:rsidRPr="000D1510">
        <w:rPr>
          <w:rFonts w:ascii="Arial" w:hAnsi="Arial" w:cs="Arial"/>
          <w:sz w:val="20"/>
          <w:szCs w:val="20"/>
        </w:rPr>
        <w:t xml:space="preserve">Commercial terms on the project funding are being </w:t>
      </w:r>
      <w:proofErr w:type="spellStart"/>
      <w:r w:rsidR="000D1510" w:rsidRPr="000D1510">
        <w:rPr>
          <w:rFonts w:ascii="Arial" w:hAnsi="Arial" w:cs="Arial"/>
          <w:sz w:val="20"/>
          <w:szCs w:val="20"/>
        </w:rPr>
        <w:t>finalised</w:t>
      </w:r>
      <w:proofErr w:type="spellEnd"/>
      <w:r w:rsidR="000D1510" w:rsidRPr="000D1510">
        <w:rPr>
          <w:rFonts w:ascii="Arial" w:hAnsi="Arial" w:cs="Arial"/>
          <w:sz w:val="20"/>
          <w:szCs w:val="20"/>
        </w:rPr>
        <w:t>.</w:t>
      </w:r>
    </w:p>
    <w:p w14:paraId="5DDD970C" w14:textId="1EF49ADD" w:rsidR="009F6513" w:rsidRPr="009F6513" w:rsidRDefault="009F6513" w:rsidP="00D42DBB">
      <w:pPr>
        <w:pStyle w:val="BodyA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F6513">
        <w:rPr>
          <w:rFonts w:ascii="Arial" w:hAnsi="Arial" w:cs="Arial"/>
          <w:sz w:val="20"/>
          <w:szCs w:val="20"/>
        </w:rPr>
        <w:t>The project</w:t>
      </w:r>
      <w:r w:rsidR="00D42DBB">
        <w:rPr>
          <w:rFonts w:ascii="Arial" w:hAnsi="Arial" w:cs="Arial"/>
          <w:sz w:val="20"/>
          <w:szCs w:val="20"/>
        </w:rPr>
        <w:t xml:space="preserve"> </w:t>
      </w:r>
      <w:r w:rsidR="000D1510">
        <w:rPr>
          <w:rFonts w:ascii="Arial" w:hAnsi="Arial" w:cs="Arial"/>
          <w:sz w:val="20"/>
          <w:szCs w:val="20"/>
        </w:rPr>
        <w:t xml:space="preserve">plan </w:t>
      </w:r>
      <w:r w:rsidR="00D42DBB">
        <w:rPr>
          <w:rFonts w:ascii="Arial" w:hAnsi="Arial" w:cs="Arial"/>
          <w:sz w:val="20"/>
          <w:szCs w:val="20"/>
        </w:rPr>
        <w:t xml:space="preserve">will </w:t>
      </w:r>
      <w:r w:rsidR="000D1510">
        <w:rPr>
          <w:rFonts w:ascii="Arial" w:hAnsi="Arial" w:cs="Arial"/>
          <w:sz w:val="20"/>
          <w:szCs w:val="20"/>
        </w:rPr>
        <w:t xml:space="preserve">quickly </w:t>
      </w:r>
      <w:r w:rsidR="00D42DBB">
        <w:rPr>
          <w:rFonts w:ascii="Arial" w:hAnsi="Arial" w:cs="Arial"/>
          <w:sz w:val="20"/>
          <w:szCs w:val="20"/>
        </w:rPr>
        <w:t>establish</w:t>
      </w:r>
      <w:r w:rsidRPr="009F6513">
        <w:rPr>
          <w:rFonts w:ascii="Arial" w:hAnsi="Arial" w:cs="Arial"/>
          <w:sz w:val="20"/>
          <w:szCs w:val="20"/>
        </w:rPr>
        <w:t xml:space="preserve"> an intelligent new product pairing </w:t>
      </w:r>
      <w:proofErr w:type="spellStart"/>
      <w:r w:rsidRPr="009F6513">
        <w:rPr>
          <w:rFonts w:ascii="Arial" w:hAnsi="Arial" w:cs="Arial"/>
          <w:sz w:val="20"/>
          <w:szCs w:val="20"/>
        </w:rPr>
        <w:t>Haydale’s</w:t>
      </w:r>
      <w:proofErr w:type="spellEnd"/>
      <w:r w:rsidRPr="009F65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6513">
        <w:rPr>
          <w:rFonts w:ascii="Arial" w:hAnsi="Arial" w:cs="Arial"/>
          <w:sz w:val="20"/>
          <w:szCs w:val="20"/>
        </w:rPr>
        <w:t>functionalised</w:t>
      </w:r>
      <w:proofErr w:type="spellEnd"/>
      <w:r w:rsidRPr="009F6513">
        <w:rPr>
          <w:rFonts w:ascii="Arial" w:hAnsi="Arial" w:cs="Arial"/>
          <w:sz w:val="20"/>
          <w:szCs w:val="20"/>
        </w:rPr>
        <w:t xml:space="preserve"> graphene sensor technology with Wheelsure’s failsafe locking solution. The sensor concept will be specifically developed for the current locking system by engineers at</w:t>
      </w:r>
      <w:r w:rsidR="00D42DBB">
        <w:rPr>
          <w:rFonts w:ascii="Arial" w:hAnsi="Arial" w:cs="Arial"/>
          <w:sz w:val="20"/>
          <w:szCs w:val="20"/>
        </w:rPr>
        <w:t xml:space="preserve"> </w:t>
      </w:r>
      <w:r w:rsidR="00D42DBB" w:rsidRPr="009F6513">
        <w:rPr>
          <w:rFonts w:ascii="Arial" w:hAnsi="Arial" w:cs="Arial"/>
          <w:sz w:val="20"/>
          <w:szCs w:val="20"/>
        </w:rPr>
        <w:t>The University of Manchester’s Graphene Engineering Innovation Centre (“GEIC”) and was showcased at the opening on 10</w:t>
      </w:r>
      <w:r w:rsidR="00287F2B" w:rsidRPr="00287F2B">
        <w:rPr>
          <w:rFonts w:ascii="Arial" w:hAnsi="Arial" w:cs="Arial"/>
          <w:sz w:val="20"/>
          <w:szCs w:val="20"/>
          <w:vertAlign w:val="superscript"/>
        </w:rPr>
        <w:t>th</w:t>
      </w:r>
      <w:r w:rsidR="00D42DBB" w:rsidRPr="009F6513">
        <w:rPr>
          <w:rFonts w:ascii="Arial" w:hAnsi="Arial" w:cs="Arial"/>
          <w:sz w:val="20"/>
          <w:szCs w:val="20"/>
        </w:rPr>
        <w:t xml:space="preserve"> December.</w:t>
      </w:r>
    </w:p>
    <w:p w14:paraId="312EA84A" w14:textId="42FD4A6F" w:rsidR="009F6513" w:rsidRPr="009F6513" w:rsidRDefault="00D42DBB" w:rsidP="003373E2">
      <w:pPr>
        <w:pStyle w:val="BodyA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9F6513" w:rsidRPr="009F6513">
        <w:rPr>
          <w:rFonts w:ascii="Arial" w:hAnsi="Arial" w:cs="Arial"/>
          <w:sz w:val="20"/>
          <w:szCs w:val="20"/>
        </w:rPr>
        <w:t>s part of an extended arrangement on 11</w:t>
      </w:r>
      <w:r w:rsidR="00287F2B" w:rsidRPr="00287F2B">
        <w:rPr>
          <w:rFonts w:ascii="Arial" w:hAnsi="Arial" w:cs="Arial"/>
          <w:sz w:val="20"/>
          <w:szCs w:val="20"/>
          <w:vertAlign w:val="superscript"/>
        </w:rPr>
        <w:t>th</w:t>
      </w:r>
      <w:r w:rsidR="00287F2B">
        <w:rPr>
          <w:rFonts w:ascii="Arial" w:hAnsi="Arial" w:cs="Arial"/>
          <w:sz w:val="20"/>
          <w:szCs w:val="20"/>
        </w:rPr>
        <w:t xml:space="preserve"> </w:t>
      </w:r>
      <w:r w:rsidR="009F6513" w:rsidRPr="009F6513">
        <w:rPr>
          <w:rFonts w:ascii="Arial" w:hAnsi="Arial" w:cs="Arial"/>
          <w:sz w:val="20"/>
          <w:szCs w:val="20"/>
        </w:rPr>
        <w:t xml:space="preserve">December the parties </w:t>
      </w:r>
      <w:r>
        <w:rPr>
          <w:rFonts w:ascii="Arial" w:hAnsi="Arial" w:cs="Arial"/>
          <w:sz w:val="20"/>
          <w:szCs w:val="20"/>
        </w:rPr>
        <w:t xml:space="preserve">have </w:t>
      </w:r>
      <w:r w:rsidR="009F6513" w:rsidRPr="009F6513">
        <w:rPr>
          <w:rFonts w:ascii="Arial" w:hAnsi="Arial" w:cs="Arial"/>
          <w:sz w:val="20"/>
          <w:szCs w:val="20"/>
        </w:rPr>
        <w:t xml:space="preserve">entered into a commission-based sales arrangement whereby Haydale will introduce the existing product solution to </w:t>
      </w:r>
      <w:r>
        <w:rPr>
          <w:rFonts w:ascii="Arial" w:hAnsi="Arial" w:cs="Arial"/>
          <w:sz w:val="20"/>
          <w:szCs w:val="20"/>
        </w:rPr>
        <w:t>several</w:t>
      </w:r>
      <w:r w:rsidR="009F6513" w:rsidRPr="009F6513">
        <w:rPr>
          <w:rFonts w:ascii="Arial" w:hAnsi="Arial" w:cs="Arial"/>
          <w:sz w:val="20"/>
          <w:szCs w:val="20"/>
        </w:rPr>
        <w:t xml:space="preserve"> identified customers</w:t>
      </w:r>
      <w:r>
        <w:rPr>
          <w:rFonts w:ascii="Arial" w:hAnsi="Arial" w:cs="Arial"/>
          <w:sz w:val="20"/>
          <w:szCs w:val="20"/>
        </w:rPr>
        <w:t>,</w:t>
      </w:r>
      <w:r w:rsidR="009F6513" w:rsidRPr="009F6513">
        <w:rPr>
          <w:rFonts w:ascii="Arial" w:hAnsi="Arial" w:cs="Arial"/>
          <w:sz w:val="20"/>
          <w:szCs w:val="20"/>
        </w:rPr>
        <w:t xml:space="preserve"> including major infrastructure projects in USA and China. The agreement extends to the “smart” system being developed by Haydale and the GEIC.</w:t>
      </w:r>
    </w:p>
    <w:p w14:paraId="65FAF127" w14:textId="77777777" w:rsidR="009F6513" w:rsidRPr="009F6513" w:rsidRDefault="009F6513" w:rsidP="009F6513">
      <w:pPr>
        <w:pStyle w:val="BodyA"/>
        <w:jc w:val="both"/>
        <w:rPr>
          <w:rFonts w:ascii="Arial" w:hAnsi="Arial" w:cs="Arial"/>
          <w:sz w:val="20"/>
          <w:szCs w:val="20"/>
        </w:rPr>
      </w:pPr>
      <w:r w:rsidRPr="009F6513">
        <w:rPr>
          <w:rFonts w:ascii="Arial" w:hAnsi="Arial" w:cs="Arial"/>
          <w:b/>
          <w:sz w:val="20"/>
          <w:szCs w:val="20"/>
        </w:rPr>
        <w:t>Gerhard Dodl, CEO of Wheelsure, commented:</w:t>
      </w:r>
      <w:r w:rsidRPr="009F6513">
        <w:rPr>
          <w:rFonts w:ascii="Arial" w:hAnsi="Arial" w:cs="Arial"/>
          <w:sz w:val="20"/>
          <w:szCs w:val="20"/>
        </w:rPr>
        <w:t xml:space="preserve"> “We are delighted to be working with Haydale and GEIC on this project; the cutting-edge graphene materials they can bring to our fastener solutions will pave the way for the future of intelligent safety technology.”</w:t>
      </w:r>
    </w:p>
    <w:p w14:paraId="31DC19A5" w14:textId="652C3BAE" w:rsidR="008646C4" w:rsidRDefault="008646C4" w:rsidP="009F65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344734" w14:textId="77777777" w:rsidR="00EB734D" w:rsidRPr="00030718" w:rsidRDefault="00EB734D" w:rsidP="00030718">
      <w:pPr>
        <w:pStyle w:val="NoSpacing"/>
        <w:contextualSpacing/>
        <w:jc w:val="both"/>
        <w:rPr>
          <w:rFonts w:ascii="Arial" w:hAnsi="Arial" w:cs="Arial"/>
          <w:sz w:val="20"/>
          <w:szCs w:val="20"/>
        </w:rPr>
      </w:pPr>
    </w:p>
    <w:p w14:paraId="19CDD28E" w14:textId="77777777" w:rsidR="00C47F35" w:rsidRPr="00A818DB" w:rsidRDefault="00C47F35" w:rsidP="00030718">
      <w:pPr>
        <w:pStyle w:val="NoSpacing"/>
        <w:contextualSpacing/>
        <w:jc w:val="center"/>
        <w:rPr>
          <w:rFonts w:ascii="Arial" w:hAnsi="Arial" w:cs="Arial"/>
          <w:sz w:val="20"/>
          <w:szCs w:val="20"/>
        </w:rPr>
      </w:pPr>
      <w:r w:rsidRPr="00A818DB">
        <w:rPr>
          <w:rFonts w:ascii="Arial" w:hAnsi="Arial" w:cs="Arial"/>
          <w:sz w:val="20"/>
          <w:szCs w:val="20"/>
        </w:rPr>
        <w:t>Ends</w:t>
      </w:r>
    </w:p>
    <w:p w14:paraId="08134058" w14:textId="77777777" w:rsidR="00C47F35" w:rsidRPr="00511BB1" w:rsidRDefault="00C47F35" w:rsidP="00030718">
      <w:pPr>
        <w:pStyle w:val="NoSpacing"/>
        <w:contextualSpacing/>
        <w:jc w:val="both"/>
        <w:rPr>
          <w:rFonts w:ascii="Arial" w:hAnsi="Arial" w:cs="Arial"/>
          <w:sz w:val="20"/>
          <w:szCs w:val="20"/>
        </w:rPr>
      </w:pPr>
    </w:p>
    <w:p w14:paraId="659830A1" w14:textId="77777777" w:rsidR="00130AC7" w:rsidRPr="00511BB1" w:rsidRDefault="00130AC7" w:rsidP="00030718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511B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directors of the Company are responsible for the contents of this announcement.</w:t>
      </w:r>
    </w:p>
    <w:p w14:paraId="1A8E8754" w14:textId="77777777" w:rsidR="00C47F35" w:rsidRPr="00511BB1" w:rsidRDefault="00C47F35" w:rsidP="00030718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68EA5823" w14:textId="77777777" w:rsidR="00130AC7" w:rsidRPr="00511BB1" w:rsidRDefault="00130AC7" w:rsidP="00030718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511B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Enquiries:</w:t>
      </w:r>
    </w:p>
    <w:p w14:paraId="01442085" w14:textId="77777777" w:rsidR="00C47F35" w:rsidRPr="00511BB1" w:rsidRDefault="00C47F35" w:rsidP="00030718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tbl>
      <w:tblPr>
        <w:tblW w:w="93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0"/>
        <w:gridCol w:w="183"/>
        <w:gridCol w:w="2897"/>
      </w:tblGrid>
      <w:tr w:rsidR="00130AC7" w:rsidRPr="00511BB1" w14:paraId="39DB627C" w14:textId="77777777" w:rsidTr="00AC3D11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A02DB6" w14:textId="77777777" w:rsidR="00130AC7" w:rsidRPr="00511BB1" w:rsidRDefault="00130AC7" w:rsidP="0003071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11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Wheelsure Holdings plc</w:t>
            </w:r>
          </w:p>
        </w:tc>
        <w:tc>
          <w:tcPr>
            <w:tcW w:w="0" w:type="auto"/>
            <w:vAlign w:val="center"/>
            <w:hideMark/>
          </w:tcPr>
          <w:p w14:paraId="75067D13" w14:textId="77777777" w:rsidR="00130AC7" w:rsidRPr="00511BB1" w:rsidRDefault="00130AC7" w:rsidP="0003071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11B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4F94511" w14:textId="77777777" w:rsidR="00130AC7" w:rsidRPr="00511BB1" w:rsidRDefault="00130AC7" w:rsidP="0003071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11B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01525 840 557</w:t>
            </w:r>
          </w:p>
        </w:tc>
      </w:tr>
      <w:tr w:rsidR="00130AC7" w:rsidRPr="00511BB1" w14:paraId="53BC91DC" w14:textId="77777777" w:rsidTr="00AC3D11">
        <w:trPr>
          <w:tblCellSpacing w:w="0" w:type="dxa"/>
        </w:trPr>
        <w:tc>
          <w:tcPr>
            <w:tcW w:w="0" w:type="auto"/>
            <w:vAlign w:val="center"/>
            <w:hideMark/>
          </w:tcPr>
          <w:p w14:paraId="305E0990" w14:textId="77777777" w:rsidR="00130AC7" w:rsidRPr="00511BB1" w:rsidRDefault="00130AC7" w:rsidP="0003071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11B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Gerhard Dodl, CEO</w:t>
            </w:r>
          </w:p>
        </w:tc>
        <w:tc>
          <w:tcPr>
            <w:tcW w:w="0" w:type="auto"/>
            <w:vAlign w:val="center"/>
            <w:hideMark/>
          </w:tcPr>
          <w:p w14:paraId="22A19CFA" w14:textId="77777777" w:rsidR="00130AC7" w:rsidRPr="00511BB1" w:rsidRDefault="00130AC7" w:rsidP="0003071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D0FD71F" w14:textId="77777777" w:rsidR="00130AC7" w:rsidRPr="00511BB1" w:rsidRDefault="00130AC7" w:rsidP="0003071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30AC7" w:rsidRPr="00511BB1" w14:paraId="4672097C" w14:textId="77777777" w:rsidTr="00AC3D11">
        <w:trPr>
          <w:tblCellSpacing w:w="0" w:type="dxa"/>
        </w:trPr>
        <w:tc>
          <w:tcPr>
            <w:tcW w:w="0" w:type="auto"/>
            <w:vAlign w:val="center"/>
            <w:hideMark/>
          </w:tcPr>
          <w:p w14:paraId="04347759" w14:textId="77777777" w:rsidR="00130AC7" w:rsidRPr="00511BB1" w:rsidRDefault="00130AC7" w:rsidP="0003071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11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Daniel Stewart &amp; Company Plc</w:t>
            </w:r>
          </w:p>
        </w:tc>
        <w:tc>
          <w:tcPr>
            <w:tcW w:w="0" w:type="auto"/>
            <w:vAlign w:val="center"/>
            <w:hideMark/>
          </w:tcPr>
          <w:p w14:paraId="6BD33D50" w14:textId="77777777" w:rsidR="00130AC7" w:rsidRPr="00511BB1" w:rsidRDefault="00130AC7" w:rsidP="0003071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1E417CE" w14:textId="77777777" w:rsidR="00130AC7" w:rsidRPr="00511BB1" w:rsidRDefault="00130AC7" w:rsidP="0003071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11B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0207 776 6550</w:t>
            </w:r>
          </w:p>
        </w:tc>
      </w:tr>
      <w:tr w:rsidR="00130AC7" w:rsidRPr="00511BB1" w14:paraId="080E8FC2" w14:textId="77777777" w:rsidTr="00AC3D11">
        <w:trPr>
          <w:tblCellSpacing w:w="0" w:type="dxa"/>
        </w:trPr>
        <w:tc>
          <w:tcPr>
            <w:tcW w:w="0" w:type="auto"/>
            <w:vAlign w:val="center"/>
            <w:hideMark/>
          </w:tcPr>
          <w:p w14:paraId="1FE2B71C" w14:textId="6677564F" w:rsidR="00130AC7" w:rsidRPr="00511BB1" w:rsidRDefault="00C47F35" w:rsidP="0003071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11B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Daphne Zhang</w:t>
            </w:r>
            <w:r w:rsidR="00130AC7" w:rsidRPr="00511B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096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/</w:t>
            </w:r>
            <w:r w:rsidR="000960A0" w:rsidRPr="00511B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David Lawman </w:t>
            </w:r>
          </w:p>
        </w:tc>
        <w:tc>
          <w:tcPr>
            <w:tcW w:w="0" w:type="auto"/>
            <w:vAlign w:val="center"/>
            <w:hideMark/>
          </w:tcPr>
          <w:p w14:paraId="57977793" w14:textId="77777777" w:rsidR="00130AC7" w:rsidRPr="00511BB1" w:rsidRDefault="00130AC7" w:rsidP="0003071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8D32A67" w14:textId="77777777" w:rsidR="00130AC7" w:rsidRPr="00511BB1" w:rsidRDefault="00130AC7" w:rsidP="0003071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30AC7" w:rsidRPr="00511BB1" w14:paraId="552E07B8" w14:textId="77777777" w:rsidTr="00AC3D11">
        <w:trPr>
          <w:tblCellSpacing w:w="0" w:type="dxa"/>
        </w:trPr>
        <w:tc>
          <w:tcPr>
            <w:tcW w:w="0" w:type="auto"/>
            <w:vAlign w:val="center"/>
            <w:hideMark/>
          </w:tcPr>
          <w:p w14:paraId="31ADACE4" w14:textId="33130207" w:rsidR="00130AC7" w:rsidRPr="00511BB1" w:rsidRDefault="00130AC7" w:rsidP="0003071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ECE6F22" w14:textId="77777777" w:rsidR="00130AC7" w:rsidRPr="00511BB1" w:rsidRDefault="00130AC7" w:rsidP="0003071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08A500F" w14:textId="77777777" w:rsidR="00130AC7" w:rsidRPr="00511BB1" w:rsidRDefault="00130AC7" w:rsidP="0003071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61EB077E" w14:textId="77777777" w:rsidR="00C47F35" w:rsidRPr="00511BB1" w:rsidRDefault="00C47F35" w:rsidP="00030718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p w14:paraId="108B566D" w14:textId="6B9F2816" w:rsidR="00130AC7" w:rsidRDefault="00130AC7" w:rsidP="00030718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511BB1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About Wheelsure </w:t>
      </w:r>
      <w:r w:rsidR="00903D1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H</w:t>
      </w:r>
      <w:r w:rsidR="00903D1D" w:rsidRPr="00511BB1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oldings</w:t>
      </w:r>
      <w:r w:rsidR="00903D1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r w:rsidR="00CC291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plc</w:t>
      </w:r>
    </w:p>
    <w:p w14:paraId="4D365906" w14:textId="77777777" w:rsidR="00C30EDC" w:rsidRPr="00511BB1" w:rsidRDefault="00C30EDC" w:rsidP="00030718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4C7F4B6B" w14:textId="3C91C7C6" w:rsidR="00130AC7" w:rsidRPr="00511BB1" w:rsidRDefault="00130AC7" w:rsidP="00030718">
      <w:pPr>
        <w:pStyle w:val="NoSpacing"/>
        <w:contextualSpacing/>
        <w:jc w:val="both"/>
        <w:rPr>
          <w:rFonts w:ascii="Arial" w:hAnsi="Arial" w:cs="Arial"/>
          <w:sz w:val="20"/>
          <w:szCs w:val="20"/>
        </w:rPr>
      </w:pPr>
      <w:r w:rsidRPr="00511B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Wheelsure Holdings plc is a holding company for a </w:t>
      </w:r>
      <w:r w:rsidR="00956B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</w:t>
      </w:r>
      <w:r w:rsidR="00956BA5" w:rsidRPr="00511B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roup </w:t>
      </w:r>
      <w:r w:rsidRPr="00511B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which develops and commercialises innovative products that meet safety needs throughout the world.</w:t>
      </w:r>
    </w:p>
    <w:sectPr w:rsidR="00130AC7" w:rsidRPr="00511BB1" w:rsidSect="00511BB1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B51BD"/>
    <w:multiLevelType w:val="hybridMultilevel"/>
    <w:tmpl w:val="40683A16"/>
    <w:lvl w:ilvl="0" w:tplc="B72482B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1NjK1MDKztLA0tDRW0lEKTi0uzszPAykwrAUARnzIXywAAAA="/>
  </w:docVars>
  <w:rsids>
    <w:rsidRoot w:val="00C23990"/>
    <w:rsid w:val="0001166B"/>
    <w:rsid w:val="00030718"/>
    <w:rsid w:val="000960A0"/>
    <w:rsid w:val="000B005F"/>
    <w:rsid w:val="000B73B6"/>
    <w:rsid w:val="000C1388"/>
    <w:rsid w:val="000D1510"/>
    <w:rsid w:val="000D2260"/>
    <w:rsid w:val="000D4A63"/>
    <w:rsid w:val="00100638"/>
    <w:rsid w:val="00130AC7"/>
    <w:rsid w:val="00132EA5"/>
    <w:rsid w:val="00177B37"/>
    <w:rsid w:val="001C2797"/>
    <w:rsid w:val="001D484D"/>
    <w:rsid w:val="0020275F"/>
    <w:rsid w:val="002114BF"/>
    <w:rsid w:val="00287BA0"/>
    <w:rsid w:val="00287F2B"/>
    <w:rsid w:val="0029087D"/>
    <w:rsid w:val="00295F86"/>
    <w:rsid w:val="002A700E"/>
    <w:rsid w:val="002B2321"/>
    <w:rsid w:val="002B2DB4"/>
    <w:rsid w:val="00315F62"/>
    <w:rsid w:val="00323C83"/>
    <w:rsid w:val="003373E2"/>
    <w:rsid w:val="00396DAD"/>
    <w:rsid w:val="003A1995"/>
    <w:rsid w:val="003C5B72"/>
    <w:rsid w:val="003D10FF"/>
    <w:rsid w:val="003D6777"/>
    <w:rsid w:val="003F21C1"/>
    <w:rsid w:val="003F6D89"/>
    <w:rsid w:val="00433FBE"/>
    <w:rsid w:val="0044664C"/>
    <w:rsid w:val="00463611"/>
    <w:rsid w:val="00497ED7"/>
    <w:rsid w:val="004B454E"/>
    <w:rsid w:val="00511BB1"/>
    <w:rsid w:val="00522E06"/>
    <w:rsid w:val="005A29BD"/>
    <w:rsid w:val="005C5BCF"/>
    <w:rsid w:val="005F1F46"/>
    <w:rsid w:val="005F5465"/>
    <w:rsid w:val="00601101"/>
    <w:rsid w:val="006717D3"/>
    <w:rsid w:val="00693B84"/>
    <w:rsid w:val="006C526B"/>
    <w:rsid w:val="00723339"/>
    <w:rsid w:val="00771D69"/>
    <w:rsid w:val="007A5125"/>
    <w:rsid w:val="007A53EF"/>
    <w:rsid w:val="007B476E"/>
    <w:rsid w:val="007B504F"/>
    <w:rsid w:val="007C30ED"/>
    <w:rsid w:val="00810F35"/>
    <w:rsid w:val="00814F9C"/>
    <w:rsid w:val="0082312E"/>
    <w:rsid w:val="00851E6F"/>
    <w:rsid w:val="008635C7"/>
    <w:rsid w:val="008646C4"/>
    <w:rsid w:val="00892ABB"/>
    <w:rsid w:val="008D3ABB"/>
    <w:rsid w:val="008E1FE5"/>
    <w:rsid w:val="00903D1D"/>
    <w:rsid w:val="0091724C"/>
    <w:rsid w:val="00956BA5"/>
    <w:rsid w:val="00993EC4"/>
    <w:rsid w:val="00995AC7"/>
    <w:rsid w:val="009A385D"/>
    <w:rsid w:val="009E392E"/>
    <w:rsid w:val="009F6513"/>
    <w:rsid w:val="00A3751E"/>
    <w:rsid w:val="00A67DB5"/>
    <w:rsid w:val="00A818C5"/>
    <w:rsid w:val="00A818DB"/>
    <w:rsid w:val="00AA15D6"/>
    <w:rsid w:val="00AB66A4"/>
    <w:rsid w:val="00AD2A1D"/>
    <w:rsid w:val="00AE6686"/>
    <w:rsid w:val="00B003B7"/>
    <w:rsid w:val="00B544D8"/>
    <w:rsid w:val="00B7697C"/>
    <w:rsid w:val="00B96AD2"/>
    <w:rsid w:val="00BA2084"/>
    <w:rsid w:val="00BA6208"/>
    <w:rsid w:val="00BC1842"/>
    <w:rsid w:val="00BE1881"/>
    <w:rsid w:val="00BE6111"/>
    <w:rsid w:val="00BF2A62"/>
    <w:rsid w:val="00BF5911"/>
    <w:rsid w:val="00C23990"/>
    <w:rsid w:val="00C30EDC"/>
    <w:rsid w:val="00C45139"/>
    <w:rsid w:val="00C47F35"/>
    <w:rsid w:val="00C50B9F"/>
    <w:rsid w:val="00C86F21"/>
    <w:rsid w:val="00C8792E"/>
    <w:rsid w:val="00CC2914"/>
    <w:rsid w:val="00D07070"/>
    <w:rsid w:val="00D131D1"/>
    <w:rsid w:val="00D42DBB"/>
    <w:rsid w:val="00D6711D"/>
    <w:rsid w:val="00DA6203"/>
    <w:rsid w:val="00DD4818"/>
    <w:rsid w:val="00E03A8C"/>
    <w:rsid w:val="00E301FF"/>
    <w:rsid w:val="00E30537"/>
    <w:rsid w:val="00E33846"/>
    <w:rsid w:val="00EB734D"/>
    <w:rsid w:val="00ED59F1"/>
    <w:rsid w:val="00F0403D"/>
    <w:rsid w:val="00F247B3"/>
    <w:rsid w:val="00F31248"/>
    <w:rsid w:val="00F570F5"/>
    <w:rsid w:val="00FC2383"/>
    <w:rsid w:val="00FD5D8E"/>
    <w:rsid w:val="00FE79A6"/>
    <w:rsid w:val="00FF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3A2BA"/>
  <w15:docId w15:val="{3BB70DFB-7554-4038-8395-6F6D97CC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0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3990"/>
    <w:pPr>
      <w:spacing w:after="0" w:line="240" w:lineRule="auto"/>
    </w:pPr>
  </w:style>
  <w:style w:type="table" w:styleId="TableGrid">
    <w:name w:val="Table Grid"/>
    <w:basedOn w:val="TableNormal"/>
    <w:rsid w:val="00BF2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30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3B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2114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114B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4BF"/>
    <w:rPr>
      <w:rFonts w:ascii="Times New Roman" w:eastAsia="MS Mincho" w:hAnsi="Times New Roman" w:cs="Times New Roman"/>
      <w:sz w:val="20"/>
      <w:szCs w:val="20"/>
      <w:lang w:val="en-US" w:eastAsia="ja-JP"/>
    </w:rPr>
  </w:style>
  <w:style w:type="paragraph" w:styleId="ListParagraph">
    <w:name w:val="List Paragraph"/>
    <w:basedOn w:val="Normal"/>
    <w:uiPriority w:val="34"/>
    <w:qFormat/>
    <w:rsid w:val="002114B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C47F35"/>
    <w:rPr>
      <w:color w:val="0000FF" w:themeColor="hyperlink"/>
      <w:u w:val="single"/>
    </w:rPr>
  </w:style>
  <w:style w:type="paragraph" w:customStyle="1" w:styleId="av">
    <w:name w:val="av"/>
    <w:basedOn w:val="Normal"/>
    <w:rsid w:val="00F31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">
    <w:name w:val="w"/>
    <w:basedOn w:val="Normal"/>
    <w:rsid w:val="00F31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q">
    <w:name w:val="aq"/>
    <w:basedOn w:val="DefaultParagraphFont"/>
    <w:rsid w:val="00F31248"/>
  </w:style>
  <w:style w:type="character" w:styleId="UnresolvedMention">
    <w:name w:val="Unresolved Mention"/>
    <w:basedOn w:val="DefaultParagraphFont"/>
    <w:uiPriority w:val="99"/>
    <w:semiHidden/>
    <w:unhideWhenUsed/>
    <w:rsid w:val="007A5125"/>
    <w:rPr>
      <w:color w:val="605E5C"/>
      <w:shd w:val="clear" w:color="auto" w:fill="E1DFDD"/>
    </w:rPr>
  </w:style>
  <w:style w:type="paragraph" w:customStyle="1" w:styleId="bp1">
    <w:name w:val="bp1"/>
    <w:rsid w:val="009F6513"/>
    <w:pPr>
      <w:pBdr>
        <w:top w:val="nil"/>
        <w:left w:val="nil"/>
        <w:bottom w:val="nil"/>
        <w:right w:val="nil"/>
        <w:between w:val="nil"/>
        <w:bar w:val="nil"/>
      </w:pBdr>
      <w:spacing w:after="27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GB"/>
    </w:rPr>
  </w:style>
  <w:style w:type="paragraph" w:customStyle="1" w:styleId="BodyA">
    <w:name w:val="Body A"/>
    <w:rsid w:val="009F65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0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Daphne Zhang</dc:creator>
  <cp:lastModifiedBy>Daphne Zhang</cp:lastModifiedBy>
  <cp:revision>3</cp:revision>
  <cp:lastPrinted>2017-08-14T16:01:00Z</cp:lastPrinted>
  <dcterms:created xsi:type="dcterms:W3CDTF">2018-12-13T15:36:00Z</dcterms:created>
  <dcterms:modified xsi:type="dcterms:W3CDTF">2018-12-13T15:37:00Z</dcterms:modified>
</cp:coreProperties>
</file>